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576F4" w14:textId="77777777" w:rsidR="00965693" w:rsidRPr="00965693" w:rsidRDefault="00DB2D4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5693">
        <w:rPr>
          <w:rFonts w:ascii="Times New Roman" w:hAnsi="Times New Roman" w:cs="Times New Roman"/>
          <w:sz w:val="28"/>
          <w:szCs w:val="28"/>
          <w:shd w:val="clear" w:color="auto" w:fill="FFFFFF"/>
        </w:rPr>
        <w:t>L'</w:t>
      </w:r>
      <w:r w:rsidRPr="00965693">
        <w:rPr>
          <w:rFonts w:ascii="Times New Roman" w:hAnsi="Times New Roman" w:cs="Times New Roman"/>
          <w:sz w:val="28"/>
          <w:szCs w:val="28"/>
          <w:shd w:val="clear" w:color="auto" w:fill="D3E3FD"/>
        </w:rPr>
        <w:t>analfabetismo funzionale</w:t>
      </w:r>
      <w:r w:rsidRPr="0096569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6D0B5D44" w14:textId="637BDE8B" w:rsidR="00FE61E1" w:rsidRDefault="00DB2D4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56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“la condizione di una persona incapace di comprendere, valutare, usare e farsi coinvolgere da testi scritti per intervenire attivamente nella società, per raggiungere i propri obiettivi e per sviluppare le proprie conoscenze e potenzialità”.</w:t>
      </w:r>
    </w:p>
    <w:p w14:paraId="28995557" w14:textId="77777777" w:rsidR="00B0660F" w:rsidRPr="00B06BAC" w:rsidRDefault="00B0660F">
      <w:pPr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14:paraId="27C37F9A" w14:textId="2CA797FF" w:rsidR="000F6952" w:rsidRPr="00B06BAC" w:rsidRDefault="00B06BAC">
      <w:pPr>
        <w:rPr>
          <w:rFonts w:ascii="Arial" w:hAnsi="Arial" w:cs="Arial"/>
          <w:b/>
          <w:bCs/>
          <w:sz w:val="32"/>
          <w:szCs w:val="32"/>
          <w:shd w:val="clear" w:color="auto" w:fill="FFFFFF"/>
        </w:rPr>
      </w:pPr>
      <w:r w:rsidRPr="00B06BAC">
        <w:rPr>
          <w:rFonts w:ascii="Arial" w:hAnsi="Arial" w:cs="Arial"/>
          <w:sz w:val="32"/>
          <w:szCs w:val="32"/>
          <w:shd w:val="clear" w:color="auto" w:fill="FFFFFF"/>
        </w:rPr>
        <w:t>S</w:t>
      </w:r>
      <w:r w:rsidR="000F6952" w:rsidRPr="00B06BAC">
        <w:rPr>
          <w:rFonts w:ascii="Arial" w:hAnsi="Arial" w:cs="Arial"/>
          <w:sz w:val="32"/>
          <w:szCs w:val="32"/>
          <w:shd w:val="clear" w:color="auto" w:fill="FFFFFF"/>
        </w:rPr>
        <w:t xml:space="preserve">econdo la rilevazione Ocse in Italia </w:t>
      </w:r>
      <w:r w:rsidR="00970615">
        <w:rPr>
          <w:rFonts w:ascii="Arial" w:hAnsi="Arial" w:cs="Arial"/>
          <w:sz w:val="32"/>
          <w:szCs w:val="32"/>
          <w:shd w:val="clear" w:color="auto" w:fill="FFFFFF"/>
        </w:rPr>
        <w:t xml:space="preserve">gli analfabeti </w:t>
      </w:r>
      <w:r w:rsidR="000F6952" w:rsidRPr="00B06BAC">
        <w:rPr>
          <w:rFonts w:ascii="Arial" w:hAnsi="Arial" w:cs="Arial"/>
          <w:sz w:val="32"/>
          <w:szCs w:val="32"/>
          <w:shd w:val="clear" w:color="auto" w:fill="FFFFFF"/>
        </w:rPr>
        <w:t xml:space="preserve">sono il </w:t>
      </w:r>
      <w:r w:rsidR="008C11DA" w:rsidRPr="00B06BAC">
        <w:rPr>
          <w:rFonts w:ascii="Arial" w:hAnsi="Arial" w:cs="Arial"/>
          <w:sz w:val="32"/>
          <w:szCs w:val="32"/>
          <w:shd w:val="clear" w:color="auto" w:fill="FFFFFF"/>
        </w:rPr>
        <w:t>35</w:t>
      </w:r>
      <w:r w:rsidR="000F6952" w:rsidRPr="00B06BAC">
        <w:rPr>
          <w:rFonts w:ascii="Arial" w:hAnsi="Arial" w:cs="Arial"/>
          <w:sz w:val="32"/>
          <w:szCs w:val="32"/>
          <w:shd w:val="clear" w:color="auto" w:fill="FFFFFF"/>
        </w:rPr>
        <w:t xml:space="preserve">% </w:t>
      </w:r>
      <w:r w:rsidR="000F6952" w:rsidRPr="00B06BAC">
        <w:rPr>
          <w:rFonts w:ascii="Arial" w:hAnsi="Arial" w:cs="Arial"/>
          <w:b/>
          <w:bCs/>
          <w:sz w:val="32"/>
          <w:szCs w:val="32"/>
          <w:shd w:val="clear" w:color="auto" w:fill="FFFFFF"/>
        </w:rPr>
        <w:t>202</w:t>
      </w:r>
      <w:r w:rsidR="008C11DA" w:rsidRPr="00B06BAC">
        <w:rPr>
          <w:rFonts w:ascii="Arial" w:hAnsi="Arial" w:cs="Arial"/>
          <w:b/>
          <w:bCs/>
          <w:sz w:val="32"/>
          <w:szCs w:val="32"/>
          <w:shd w:val="clear" w:color="auto" w:fill="FFFFFF"/>
        </w:rPr>
        <w:t>5.</w:t>
      </w:r>
    </w:p>
    <w:p w14:paraId="6A30880C" w14:textId="77777777" w:rsidR="00C61644" w:rsidRDefault="00C61644">
      <w:pPr>
        <w:rPr>
          <w:rFonts w:ascii="Arial" w:hAnsi="Arial" w:cs="Arial"/>
          <w:b/>
          <w:bCs/>
          <w:shd w:val="clear" w:color="auto" w:fill="FFFFFF"/>
        </w:rPr>
      </w:pPr>
    </w:p>
    <w:p w14:paraId="4D1C97B1" w14:textId="60DB5FF9" w:rsidR="00C61644" w:rsidRPr="000F6952" w:rsidRDefault="007E7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/>
          <w:color w:val="2A2A2A"/>
          <w:sz w:val="26"/>
          <w:szCs w:val="26"/>
          <w:shd w:val="clear" w:color="auto" w:fill="FFFFFF"/>
        </w:rPr>
        <w:t>M</w:t>
      </w:r>
      <w:r w:rsidR="00C61644">
        <w:rPr>
          <w:rFonts w:ascii="Georgia" w:hAnsi="Georgia"/>
          <w:color w:val="2A2A2A"/>
          <w:sz w:val="26"/>
          <w:szCs w:val="26"/>
          <w:shd w:val="clear" w:color="auto" w:fill="FFFFFF"/>
        </w:rPr>
        <w:t xml:space="preserve">entre un analfabeta è consapevole di non saper leggere, scrivere e far di conto, un </w:t>
      </w:r>
      <w:r w:rsidR="00C61644">
        <w:rPr>
          <w:rStyle w:val="Enfasicorsivo"/>
          <w:rFonts w:ascii="Georgia" w:hAnsi="Georgia"/>
          <w:color w:val="2A2A2A"/>
          <w:sz w:val="26"/>
          <w:szCs w:val="26"/>
          <w:shd w:val="clear" w:color="auto" w:fill="FFFFFF"/>
        </w:rPr>
        <w:t>analfabeta funzionale</w:t>
      </w:r>
      <w:r w:rsidR="00C61644">
        <w:rPr>
          <w:rFonts w:ascii="Georgia" w:hAnsi="Georgia"/>
          <w:color w:val="2A2A2A"/>
          <w:sz w:val="26"/>
          <w:szCs w:val="26"/>
          <w:shd w:val="clear" w:color="auto" w:fill="FFFFFF"/>
        </w:rPr>
        <w:t xml:space="preserve"> non è consapevole affatto di non saper comprendere un testo o un’argomentazione matematica ma non lesina commenti, non è consapevole di tutte le implicazioni possibili dell’uso delle tecnologie ma le usa con spudoratezza e non sa valutare con oggettività le ripercussioni economiche e sociali di una scelta politica ma prende posizione spesso con arrogante energia.</w:t>
      </w:r>
    </w:p>
    <w:sectPr w:rsidR="00C61644" w:rsidRPr="000F69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681"/>
    <w:rsid w:val="00054681"/>
    <w:rsid w:val="000F6952"/>
    <w:rsid w:val="00272ECD"/>
    <w:rsid w:val="004A11E0"/>
    <w:rsid w:val="0059003F"/>
    <w:rsid w:val="007E7636"/>
    <w:rsid w:val="008C11DA"/>
    <w:rsid w:val="00965693"/>
    <w:rsid w:val="00970615"/>
    <w:rsid w:val="009B2FA8"/>
    <w:rsid w:val="00B0660F"/>
    <w:rsid w:val="00B06BAC"/>
    <w:rsid w:val="00C61644"/>
    <w:rsid w:val="00D753B9"/>
    <w:rsid w:val="00DB2D4E"/>
    <w:rsid w:val="00EB763E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3C8D4"/>
  <w15:chartTrackingRefBased/>
  <w15:docId w15:val="{45371861-EBDC-4689-8549-7F36C60E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54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4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4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4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4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4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4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4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4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4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4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468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468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46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46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46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46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4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4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4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46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46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468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4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468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4681"/>
    <w:rPr>
      <w:b/>
      <w:bCs/>
      <w:smallCaps/>
      <w:color w:val="0F4761" w:themeColor="accent1" w:themeShade="BF"/>
      <w:spacing w:val="5"/>
    </w:rPr>
  </w:style>
  <w:style w:type="character" w:styleId="Enfasicorsivo">
    <w:name w:val="Emphasis"/>
    <w:basedOn w:val="Carpredefinitoparagrafo"/>
    <w:uiPriority w:val="20"/>
    <w:qFormat/>
    <w:rsid w:val="00C616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Nunziata</dc:creator>
  <cp:keywords/>
  <dc:description/>
  <cp:lastModifiedBy>Ufficio Scuola</cp:lastModifiedBy>
  <cp:revision>12</cp:revision>
  <dcterms:created xsi:type="dcterms:W3CDTF">2024-10-06T09:58:00Z</dcterms:created>
  <dcterms:modified xsi:type="dcterms:W3CDTF">2026-10-09T08:21:00Z</dcterms:modified>
</cp:coreProperties>
</file>