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C7A" w:rsidRDefault="00857C7A" w:rsidP="00857C7A">
      <w:pPr>
        <w:autoSpaceDE w:val="0"/>
        <w:autoSpaceDN w:val="0"/>
        <w:adjustRightInd w:val="0"/>
        <w:jc w:val="both"/>
      </w:pPr>
      <w:r>
        <w:t xml:space="preserve">1989 - Laurea in </w:t>
      </w:r>
      <w:r>
        <w:rPr>
          <w:i/>
          <w:iCs/>
        </w:rPr>
        <w:t>Filosofia</w:t>
      </w:r>
      <w:r>
        <w:t xml:space="preserve"> (indirizzo teoretico) - Università Cattolica del S. Cuore di Milano – votazione: 110/110</w:t>
      </w:r>
    </w:p>
    <w:p w:rsidR="00857C7A" w:rsidRDefault="00857C7A" w:rsidP="00857C7A">
      <w:pPr>
        <w:pStyle w:val="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Tesi in </w:t>
      </w:r>
      <w:r>
        <w:rPr>
          <w:rFonts w:ascii="Times New Roman" w:hAnsi="Times New Roman" w:cs="Times New Roman"/>
          <w:i/>
          <w:iCs/>
        </w:rPr>
        <w:t>Storia della filosofia</w:t>
      </w:r>
      <w:r>
        <w:rPr>
          <w:rFonts w:ascii="Times New Roman" w:hAnsi="Times New Roman" w:cs="Times New Roman"/>
        </w:rPr>
        <w:t xml:space="preserve"> elaborata sotto la guida Prof. Angelo Pupi (docente ordinario di Storia della filosofia) e del Prof. Giuseppe </w:t>
      </w:r>
      <w:proofErr w:type="spellStart"/>
      <w:r>
        <w:rPr>
          <w:rFonts w:ascii="Times New Roman" w:hAnsi="Times New Roman" w:cs="Times New Roman"/>
        </w:rPr>
        <w:t>Laras</w:t>
      </w:r>
      <w:proofErr w:type="spellEnd"/>
      <w:r>
        <w:rPr>
          <w:rFonts w:ascii="Times New Roman" w:hAnsi="Times New Roman" w:cs="Times New Roman"/>
        </w:rPr>
        <w:t xml:space="preserve"> (Rabbino capo di Milano).</w:t>
      </w: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t xml:space="preserve">Titolo tesi: </w:t>
      </w:r>
      <w:r>
        <w:rPr>
          <w:i/>
          <w:iCs/>
        </w:rPr>
        <w:t xml:space="preserve">Isacco Samuele Reggio (1784-1855): fra ortodossia rabbinica e </w:t>
      </w:r>
      <w:proofErr w:type="spellStart"/>
      <w:r>
        <w:rPr>
          <w:i/>
          <w:iCs/>
        </w:rPr>
        <w:t>Haskalah</w:t>
      </w:r>
      <w:proofErr w:type="spellEnd"/>
      <w:r>
        <w:t>.</w:t>
      </w: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t xml:space="preserve">Dal 1990 al </w:t>
      </w:r>
      <w:smartTag w:uri="urn:schemas-microsoft-com:office:smarttags" w:element="metricconverter">
        <w:smartTagPr>
          <w:attr w:name="ProductID" w:val="1997 in"/>
        </w:smartTagPr>
        <w:r>
          <w:t>1997 in</w:t>
        </w:r>
      </w:smartTag>
      <w:r>
        <w:t xml:space="preserve"> qualità di </w:t>
      </w:r>
      <w:r>
        <w:rPr>
          <w:i/>
          <w:iCs/>
        </w:rPr>
        <w:t>Cultore della materia</w:t>
      </w:r>
      <w:r>
        <w:t xml:space="preserve"> è stato membro delle commissioni d’esame di “Storia della filosofia” all’Università Cattolica del S. Cuore di Milano dove ha tenuto anche alcuni seminari di storia del pensiero ebraico moderno per studenti e dottorandi.</w:t>
      </w: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857C7A" w:rsidRDefault="00857C7A" w:rsidP="00857C7A">
      <w:pPr>
        <w:autoSpaceDE w:val="0"/>
        <w:autoSpaceDN w:val="0"/>
        <w:adjustRightInd w:val="0"/>
        <w:jc w:val="both"/>
      </w:pPr>
      <w:r>
        <w:t xml:space="preserve">Dal 1992 al </w:t>
      </w:r>
      <w:smartTag w:uri="urn:schemas-microsoft-com:office:smarttags" w:element="metricconverter">
        <w:smartTagPr>
          <w:attr w:name="ProductID" w:val="1995 ha"/>
        </w:smartTagPr>
        <w:r>
          <w:t>1995 ha</w:t>
        </w:r>
      </w:smartTag>
      <w:r>
        <w:t xml:space="preserve"> svolto contemporaneamente studi di specializzazione in storia del pensiero ebraico in qualità di “</w:t>
      </w:r>
      <w:proofErr w:type="spellStart"/>
      <w:r>
        <w:t>Visiting</w:t>
      </w:r>
      <w:proofErr w:type="spellEnd"/>
      <w:r>
        <w:t xml:space="preserve"> Graduate </w:t>
      </w:r>
      <w:proofErr w:type="spellStart"/>
      <w:r>
        <w:t>Student</w:t>
      </w:r>
      <w:proofErr w:type="spellEnd"/>
      <w:r>
        <w:t>” presso l’Università ebraica di Gerusalemme (con borse di studio del Ministero degli affari esteri e della stessa Università ebraica) sotto la direzione del prof. Paul R. Mendes-</w:t>
      </w:r>
      <w:proofErr w:type="spellStart"/>
      <w:r>
        <w:t>Flohr</w:t>
      </w:r>
      <w:proofErr w:type="spellEnd"/>
      <w:r>
        <w:t>.</w:t>
      </w:r>
    </w:p>
    <w:p w:rsidR="00857C7A" w:rsidRDefault="00857C7A" w:rsidP="00857C7A">
      <w:pPr>
        <w:autoSpaceDE w:val="0"/>
        <w:autoSpaceDN w:val="0"/>
        <w:adjustRightInd w:val="0"/>
        <w:jc w:val="both"/>
      </w:pP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t>In data 2/02/1995 ha conseguito il titolo di conoscenza della lingua ebraica presso la stessa Università ebraica di Gerusalemme.</w:t>
      </w: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t xml:space="preserve">Nell’anno accademico 1995/96 è stato </w:t>
      </w:r>
      <w:r>
        <w:rPr>
          <w:b/>
          <w:bCs/>
        </w:rPr>
        <w:t>professore invitato</w:t>
      </w:r>
      <w:r>
        <w:t xml:space="preserve"> di </w:t>
      </w:r>
      <w:r>
        <w:rPr>
          <w:b/>
          <w:bCs/>
          <w:i/>
          <w:iCs/>
        </w:rPr>
        <w:t>Filosofia della conoscenza</w:t>
      </w:r>
      <w:r>
        <w:t xml:space="preserve"> presso lo Studio Teologico Gerosolimitano - biennio filosofico dello </w:t>
      </w:r>
      <w:proofErr w:type="spellStart"/>
      <w:r>
        <w:t>Studium</w:t>
      </w:r>
      <w:proofErr w:type="spellEnd"/>
      <w:r>
        <w:t xml:space="preserve"> </w:t>
      </w:r>
      <w:proofErr w:type="spellStart"/>
      <w:r>
        <w:t>Biblicum</w:t>
      </w:r>
      <w:proofErr w:type="spellEnd"/>
      <w:r>
        <w:t xml:space="preserve"> </w:t>
      </w:r>
      <w:proofErr w:type="spellStart"/>
      <w:r>
        <w:t>Franciscanum</w:t>
      </w:r>
      <w:proofErr w:type="spellEnd"/>
      <w:r>
        <w:t xml:space="preserve"> di Gerusalemme (Facoltà di studi biblici).</w:t>
      </w: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857C7A" w:rsidRDefault="00857C7A" w:rsidP="00857C7A">
      <w:pPr>
        <w:autoSpaceDE w:val="0"/>
        <w:autoSpaceDN w:val="0"/>
        <w:adjustRightInd w:val="0"/>
        <w:jc w:val="both"/>
      </w:pPr>
      <w:r>
        <w:t xml:space="preserve">A partire dall’anno accademico 1996/97 ad oggi è professore invitato di </w:t>
      </w:r>
      <w:r>
        <w:rPr>
          <w:b/>
          <w:bCs/>
          <w:i/>
          <w:iCs/>
        </w:rPr>
        <w:t>Storia della filosofia moderna e contemporanea, Filosofia della conoscenza</w:t>
      </w:r>
      <w:r>
        <w:t xml:space="preserve"> presso lo </w:t>
      </w:r>
      <w:r>
        <w:rPr>
          <w:i/>
          <w:iCs/>
        </w:rPr>
        <w:t xml:space="preserve">Studio Teologico </w:t>
      </w:r>
      <w:proofErr w:type="spellStart"/>
      <w:r>
        <w:rPr>
          <w:i/>
          <w:iCs/>
        </w:rPr>
        <w:t>Interdiocesano</w:t>
      </w:r>
      <w:proofErr w:type="spellEnd"/>
      <w:r>
        <w:rPr>
          <w:i/>
          <w:iCs/>
        </w:rPr>
        <w:t xml:space="preserve"> di Gorizia, Trieste</w:t>
      </w:r>
      <w:r>
        <w:t xml:space="preserve"> </w:t>
      </w:r>
      <w:r>
        <w:rPr>
          <w:i/>
          <w:iCs/>
        </w:rPr>
        <w:t>e Udine</w:t>
      </w:r>
      <w:r>
        <w:t xml:space="preserve"> con sede a Castellerio (UD) [affiliato alla Facoltà Teologica del Triveneto].</w:t>
      </w:r>
    </w:p>
    <w:p w:rsidR="00857C7A" w:rsidRDefault="00857C7A" w:rsidP="00857C7A">
      <w:pPr>
        <w:autoSpaceDE w:val="0"/>
        <w:autoSpaceDN w:val="0"/>
        <w:adjustRightInd w:val="0"/>
        <w:jc w:val="both"/>
      </w:pPr>
    </w:p>
    <w:p w:rsidR="00857C7A" w:rsidRDefault="00857C7A" w:rsidP="00857C7A">
      <w:pPr>
        <w:autoSpaceDE w:val="0"/>
        <w:autoSpaceDN w:val="0"/>
        <w:adjustRightInd w:val="0"/>
        <w:jc w:val="both"/>
      </w:pPr>
      <w:r>
        <w:t>Dal 2002/2003 è anche docente incaricato di filosofia ed ebraico presso l’Istituto Superiore di Scienze Religiose di Udine</w:t>
      </w:r>
    </w:p>
    <w:p w:rsidR="00857C7A" w:rsidRDefault="00857C7A" w:rsidP="00857C7A">
      <w:pPr>
        <w:autoSpaceDE w:val="0"/>
        <w:autoSpaceDN w:val="0"/>
        <w:adjustRightInd w:val="0"/>
        <w:jc w:val="both"/>
      </w:pPr>
    </w:p>
    <w:p w:rsidR="00857C7A" w:rsidRDefault="00857C7A" w:rsidP="00857C7A">
      <w:pPr>
        <w:autoSpaceDE w:val="0"/>
        <w:autoSpaceDN w:val="0"/>
        <w:adjustRightInd w:val="0"/>
        <w:jc w:val="both"/>
      </w:pPr>
      <w:r>
        <w:t>Per l’A.A. 2005-2006 è stato professore a contratto per il modulo di antropologia presso la facoltà di Medicina dell’Università “</w:t>
      </w:r>
      <w:smartTag w:uri="urn:schemas-microsoft-com:office:smarttags" w:element="PersonName">
        <w:smartTagPr>
          <w:attr w:name="ProductID" w:val="La Sapienza"/>
        </w:smartTagPr>
        <w:r>
          <w:t>La Sapienza</w:t>
        </w:r>
      </w:smartTag>
      <w:r>
        <w:t xml:space="preserve">” di Roma con l’incarico di Storia dell’ebraismo. </w:t>
      </w:r>
    </w:p>
    <w:p w:rsidR="00857C7A" w:rsidRDefault="00857C7A" w:rsidP="00857C7A">
      <w:pPr>
        <w:autoSpaceDE w:val="0"/>
        <w:autoSpaceDN w:val="0"/>
        <w:adjustRightInd w:val="0"/>
        <w:jc w:val="both"/>
      </w:pPr>
    </w:p>
    <w:p w:rsidR="00857C7A" w:rsidRDefault="00857C7A" w:rsidP="00857C7A">
      <w:pPr>
        <w:autoSpaceDE w:val="0"/>
        <w:autoSpaceDN w:val="0"/>
        <w:adjustRightInd w:val="0"/>
        <w:jc w:val="both"/>
      </w:pPr>
      <w:r>
        <w:t xml:space="preserve">È stato direttore della rivista </w:t>
      </w:r>
      <w:proofErr w:type="spellStart"/>
      <w:r w:rsidRPr="00FD33FB">
        <w:rPr>
          <w:i/>
        </w:rPr>
        <w:t>Kadmos</w:t>
      </w:r>
      <w:proofErr w:type="spellEnd"/>
      <w:r>
        <w:t xml:space="preserve"> e memb</w:t>
      </w:r>
      <w:r>
        <w:t>ro del consiglio di redazione della rivista</w:t>
      </w:r>
      <w:r>
        <w:t xml:space="preserve"> </w:t>
      </w:r>
      <w:r>
        <w:rPr>
          <w:i/>
        </w:rPr>
        <w:t xml:space="preserve">Nuova Iniziativa </w:t>
      </w:r>
      <w:proofErr w:type="spellStart"/>
      <w:r w:rsidRPr="00FD33FB">
        <w:rPr>
          <w:i/>
        </w:rPr>
        <w:t>Isontina</w:t>
      </w:r>
      <w:proofErr w:type="spellEnd"/>
      <w:r>
        <w:t xml:space="preserve">. </w:t>
      </w:r>
    </w:p>
    <w:p w:rsidR="00857C7A" w:rsidRDefault="00857C7A" w:rsidP="00857C7A">
      <w:pPr>
        <w:autoSpaceDE w:val="0"/>
        <w:autoSpaceDN w:val="0"/>
        <w:adjustRightInd w:val="0"/>
        <w:jc w:val="both"/>
      </w:pPr>
    </w:p>
    <w:p w:rsidR="00857C7A" w:rsidRPr="00857C7A" w:rsidRDefault="00857C7A" w:rsidP="00857C7A">
      <w:pPr>
        <w:autoSpaceDE w:val="0"/>
        <w:autoSpaceDN w:val="0"/>
        <w:adjustRightInd w:val="0"/>
        <w:jc w:val="both"/>
        <w:rPr>
          <w:i/>
        </w:rPr>
      </w:pPr>
      <w:r>
        <w:t xml:space="preserve">Attualmente è membro del consiglio di redazione della rivista </w:t>
      </w:r>
      <w:r w:rsidRPr="00FD33FB">
        <w:rPr>
          <w:i/>
        </w:rPr>
        <w:t>Studia Patavina</w:t>
      </w:r>
      <w:r>
        <w:t xml:space="preserve"> espressione scientifica della Facoltà Teologica del Triveneto</w:t>
      </w:r>
    </w:p>
    <w:p w:rsidR="00857C7A" w:rsidRDefault="00857C7A" w:rsidP="00857C7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F7108D" w:rsidRDefault="00857C7A" w:rsidP="00857C7A">
      <w:pPr>
        <w:jc w:val="both"/>
      </w:pPr>
      <w:r>
        <w:t xml:space="preserve">Si è occupato in </w:t>
      </w:r>
      <w:r>
        <w:t>particolare di storia della filosofia</w:t>
      </w:r>
      <w:r>
        <w:t xml:space="preserve"> e di storia del pensiero ebraico in età moderna e contemporanea concentrandosi su alcune figure chiave dell’illuminismo ebraico italiano </w:t>
      </w:r>
      <w:r>
        <w:t>(</w:t>
      </w:r>
      <w:proofErr w:type="spellStart"/>
      <w:r>
        <w:t>Haskalah</w:t>
      </w:r>
      <w:proofErr w:type="spellEnd"/>
      <w:r>
        <w:t xml:space="preserve">): </w:t>
      </w:r>
      <w:r>
        <w:t>Isacco Samuele Reggio, Samuel David Luzzatto, Samu</w:t>
      </w:r>
      <w:r>
        <w:t>el Vita Lolli, Benedetto Frizzi,</w:t>
      </w:r>
      <w:bookmarkStart w:id="0" w:name="_GoBack"/>
      <w:bookmarkEnd w:id="0"/>
      <w:r>
        <w:t xml:space="preserve"> studiando i rapporti tra la cultura filosofico - religiosa europea cristiana ed ebraica. </w:t>
      </w:r>
    </w:p>
    <w:sectPr w:rsidR="00F710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C7A"/>
    <w:rsid w:val="00857C7A"/>
    <w:rsid w:val="00F71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57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a">
    <w:basedOn w:val="Normale"/>
    <w:next w:val="Corpotesto"/>
    <w:rsid w:val="00857C7A"/>
    <w:pPr>
      <w:autoSpaceDE w:val="0"/>
      <w:autoSpaceDN w:val="0"/>
      <w:adjustRightInd w:val="0"/>
      <w:jc w:val="both"/>
    </w:pPr>
    <w:rPr>
      <w:rFonts w:ascii="Arial" w:hAnsi="Arial" w:cs="Arial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57C7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57C7A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57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a">
    <w:basedOn w:val="Normale"/>
    <w:next w:val="Corpotesto"/>
    <w:rsid w:val="00857C7A"/>
    <w:pPr>
      <w:autoSpaceDE w:val="0"/>
      <w:autoSpaceDN w:val="0"/>
      <w:adjustRightInd w:val="0"/>
      <w:jc w:val="both"/>
    </w:pPr>
    <w:rPr>
      <w:rFonts w:ascii="Arial" w:hAnsi="Arial" w:cs="Arial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57C7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57C7A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386</Words>
  <Characters>2201</Characters>
  <Application>Microsoft Office Word</Application>
  <DocSecurity>0</DocSecurity>
  <Lines>18</Lines>
  <Paragraphs>5</Paragraphs>
  <ScaleCrop>false</ScaleCrop>
  <Company/>
  <LinksUpToDate>false</LinksUpToDate>
  <CharactersWithSpaces>2582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</cp:revision>
  <dcterms:created xsi:type="dcterms:W3CDTF">2021-11-04T12:44:00Z</dcterms:created>
  <dcterms:modified xsi:type="dcterms:W3CDTF">2021-11-04T12:49:00Z</dcterms:modified>
</cp:coreProperties>
</file>